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F41" w:rsidRPr="006F4B26" w:rsidRDefault="00992F41" w:rsidP="00992F41">
      <w:pPr>
        <w:pStyle w:val="Corpsdetexte"/>
        <w:ind w:left="108"/>
        <w:rPr>
          <w:sz w:val="20"/>
        </w:rPr>
      </w:pPr>
      <w:r w:rsidRPr="006F4B26">
        <w:rPr>
          <w:noProof/>
          <w:sz w:val="20"/>
          <w:lang w:bidi="ar-SA"/>
        </w:rPr>
        <w:drawing>
          <wp:inline distT="0" distB="0" distL="0" distR="0" wp14:anchorId="3A92DE17" wp14:editId="2F5EF21F">
            <wp:extent cx="1402638" cy="676655"/>
            <wp:effectExtent l="0" t="0" r="0" b="0"/>
            <wp:docPr id="2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638" cy="676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2F41" w:rsidRPr="006F4B26" w:rsidRDefault="00992F41" w:rsidP="007C4F82">
      <w:pPr>
        <w:pStyle w:val="Titre11"/>
      </w:pPr>
      <w:r w:rsidRPr="006F4B26">
        <w:t xml:space="preserve">EPE - Algérie Télécom - SPA </w:t>
      </w:r>
    </w:p>
    <w:p w:rsidR="00992F41" w:rsidRPr="006F4B26" w:rsidRDefault="00992F41" w:rsidP="007C4F82">
      <w:pPr>
        <w:pStyle w:val="Titre11"/>
      </w:pPr>
      <w:r w:rsidRPr="006F4B26">
        <w:t>Direction Opérationnelle E</w:t>
      </w:r>
      <w:r w:rsidR="0071775E" w:rsidRPr="006F4B26">
        <w:t>l</w:t>
      </w:r>
      <w:r w:rsidRPr="006F4B26">
        <w:t xml:space="preserve"> </w:t>
      </w:r>
      <w:proofErr w:type="spellStart"/>
      <w:r w:rsidRPr="006F4B26">
        <w:t>Bayadh</w:t>
      </w:r>
      <w:proofErr w:type="spellEnd"/>
      <w:r w:rsidRPr="006F4B26">
        <w:t xml:space="preserve"> </w:t>
      </w:r>
    </w:p>
    <w:p w:rsidR="00992F41" w:rsidRPr="006F4B26" w:rsidRDefault="00992F41" w:rsidP="007C4F82">
      <w:pPr>
        <w:pStyle w:val="Titre11"/>
      </w:pPr>
      <w:r w:rsidRPr="006F4B26">
        <w:t>NIF : 00021600180833716001</w:t>
      </w:r>
    </w:p>
    <w:p w:rsidR="00992F41" w:rsidRPr="006F4B26" w:rsidRDefault="00992F41" w:rsidP="007C4F82">
      <w:pPr>
        <w:pStyle w:val="Titre11"/>
      </w:pPr>
      <w:r w:rsidRPr="006F4B26">
        <w:t xml:space="preserve">Sous-direction Fonctions Support </w:t>
      </w:r>
    </w:p>
    <w:p w:rsidR="00992F41" w:rsidRPr="006F4B26" w:rsidRDefault="00992F41" w:rsidP="007C4F82">
      <w:pPr>
        <w:pStyle w:val="Corpsdetexte"/>
        <w:rPr>
          <w:b/>
        </w:rPr>
      </w:pPr>
    </w:p>
    <w:p w:rsidR="00992F41" w:rsidRPr="006F4B26" w:rsidRDefault="00992F41" w:rsidP="007C4F82">
      <w:pPr>
        <w:ind w:left="1067" w:right="691"/>
        <w:jc w:val="center"/>
        <w:rPr>
          <w:b/>
          <w:sz w:val="24"/>
          <w:szCs w:val="24"/>
        </w:rPr>
      </w:pPr>
      <w:r w:rsidRPr="006F4B26">
        <w:rPr>
          <w:b/>
          <w:sz w:val="24"/>
          <w:szCs w:val="24"/>
        </w:rPr>
        <w:t>AVIS D’APPEL D’OFFRES NATIONAL OUVERT AVEC EXIGENCE DE CAPACITES MINIMALES N° : 01/2020</w:t>
      </w:r>
    </w:p>
    <w:p w:rsidR="00992F41" w:rsidRPr="006F4B26" w:rsidRDefault="00992F41" w:rsidP="007C4F82">
      <w:pPr>
        <w:pStyle w:val="Corpsdetexte"/>
        <w:spacing w:before="7"/>
        <w:rPr>
          <w:b/>
        </w:rPr>
      </w:pPr>
    </w:p>
    <w:p w:rsidR="00992F41" w:rsidRPr="006F4B26" w:rsidRDefault="00992F41" w:rsidP="007C4F82">
      <w:pPr>
        <w:pStyle w:val="Corpsdetexte"/>
        <w:ind w:left="756" w:right="371"/>
        <w:jc w:val="both"/>
      </w:pPr>
      <w:r w:rsidRPr="006F4B26">
        <w:t>Un Avis d’Appel d’Offres national ouvert avec exigence de capacités minimales est lancé pour</w:t>
      </w:r>
      <w:r w:rsidRPr="006F4B26">
        <w:rPr>
          <w:spacing w:val="-1"/>
        </w:rPr>
        <w:t xml:space="preserve"> </w:t>
      </w:r>
      <w:r w:rsidRPr="006F4B26">
        <w:t>:</w:t>
      </w:r>
    </w:p>
    <w:p w:rsidR="00992F41" w:rsidRPr="006F4B26" w:rsidRDefault="00992F41" w:rsidP="007C4F82">
      <w:pPr>
        <w:pStyle w:val="Titre11"/>
        <w:spacing w:before="127"/>
        <w:ind w:left="756" w:right="1463" w:firstLine="1096"/>
      </w:pPr>
      <w:r w:rsidRPr="006F4B26">
        <w:t>CONSTRUCTION SIEGE DO EL BAYADH</w:t>
      </w:r>
    </w:p>
    <w:p w:rsidR="00992F41" w:rsidRPr="006F4B26" w:rsidRDefault="00992F41" w:rsidP="007C4F82">
      <w:pPr>
        <w:pStyle w:val="Titre11"/>
        <w:spacing w:before="127"/>
        <w:ind w:right="1463"/>
        <w:jc w:val="left"/>
      </w:pPr>
      <w:r w:rsidRPr="006F4B26">
        <w:t>ELIGIBILITE DES CANDIDATS :</w:t>
      </w:r>
    </w:p>
    <w:p w:rsidR="00992F41" w:rsidRPr="006F4B26" w:rsidRDefault="00992F41" w:rsidP="007C4F82">
      <w:pPr>
        <w:pStyle w:val="Corpsdetexte"/>
        <w:spacing w:before="2"/>
        <w:ind w:left="756" w:right="374"/>
        <w:jc w:val="both"/>
        <w:rPr>
          <w:rtl/>
          <w:lang w:bidi="ar-DZ"/>
        </w:rPr>
      </w:pPr>
      <w:r w:rsidRPr="006F4B26">
        <w:t xml:space="preserve">Le présent appel d’offres s’adresse uniquement aux personnes physiques et/ou morales qualifiées dans le domaine des travaux bâtiment et tous corps d’état, titulaires du certificat de qualification et classification professionnelles de </w:t>
      </w:r>
      <w:r w:rsidRPr="006F4B26">
        <w:rPr>
          <w:b/>
        </w:rPr>
        <w:t xml:space="preserve">catégorie 04 </w:t>
      </w:r>
      <w:r w:rsidRPr="006F4B26">
        <w:t xml:space="preserve">et plus, ayant comme activité principale « </w:t>
      </w:r>
      <w:r w:rsidR="00D8455D" w:rsidRPr="006F4B26">
        <w:rPr>
          <w:b/>
        </w:rPr>
        <w:t>bâtiment</w:t>
      </w:r>
      <w:r w:rsidRPr="006F4B26">
        <w:rPr>
          <w:b/>
        </w:rPr>
        <w:t xml:space="preserve"> </w:t>
      </w:r>
      <w:r w:rsidRPr="006F4B26">
        <w:t>» et ayant réalisé un projet de même envergure durant les 03 ou 05 dernières années.</w:t>
      </w:r>
    </w:p>
    <w:p w:rsidR="0071775E" w:rsidRPr="006F4B26" w:rsidRDefault="0071775E" w:rsidP="007C4F82">
      <w:pPr>
        <w:pStyle w:val="Corpsdetexte"/>
        <w:spacing w:before="2"/>
        <w:ind w:left="756" w:right="374"/>
        <w:jc w:val="both"/>
        <w:rPr>
          <w:lang w:bidi="ar-DZ"/>
        </w:rPr>
      </w:pPr>
    </w:p>
    <w:p w:rsidR="00D8455D" w:rsidRPr="006F4B26" w:rsidRDefault="00D8455D" w:rsidP="007C4F82">
      <w:pPr>
        <w:pStyle w:val="Corpsdetexte"/>
        <w:ind w:left="756" w:right="377"/>
        <w:jc w:val="both"/>
      </w:pPr>
      <w:r w:rsidRPr="006F4B26">
        <w:t>Les entreprises intéressées par le présent appel d’offres peuvent retirer le cahier des charges à l’adresse suivante :</w:t>
      </w:r>
    </w:p>
    <w:p w:rsidR="00992F41" w:rsidRPr="006F4B26" w:rsidRDefault="00992F41" w:rsidP="007C4F82">
      <w:pPr>
        <w:pStyle w:val="Corpsdetexte"/>
        <w:spacing w:before="5"/>
      </w:pPr>
    </w:p>
    <w:p w:rsidR="00992F41" w:rsidRPr="006F4B26" w:rsidRDefault="00992F41" w:rsidP="007C4F82">
      <w:pPr>
        <w:pStyle w:val="Corpsdetexte"/>
        <w:jc w:val="center"/>
        <w:rPr>
          <w:b/>
          <w:bCs/>
        </w:rPr>
      </w:pPr>
      <w:r w:rsidRPr="006F4B26">
        <w:rPr>
          <w:b/>
          <w:bCs/>
        </w:rPr>
        <w:t xml:space="preserve">Direction Opérationnelle El </w:t>
      </w:r>
      <w:proofErr w:type="spellStart"/>
      <w:r w:rsidRPr="006F4B26">
        <w:rPr>
          <w:b/>
          <w:bCs/>
        </w:rPr>
        <w:t>Bayadh</w:t>
      </w:r>
      <w:proofErr w:type="spellEnd"/>
    </w:p>
    <w:p w:rsidR="00992F41" w:rsidRPr="006F4B26" w:rsidRDefault="00992F41" w:rsidP="007C4F82">
      <w:pPr>
        <w:pStyle w:val="Corpsdetexte"/>
        <w:jc w:val="center"/>
        <w:rPr>
          <w:b/>
          <w:bCs/>
        </w:rPr>
      </w:pPr>
      <w:r w:rsidRPr="006F4B26">
        <w:rPr>
          <w:b/>
          <w:bCs/>
        </w:rPr>
        <w:t>Sous-direction Fonctions Support</w:t>
      </w:r>
    </w:p>
    <w:p w:rsidR="00992F41" w:rsidRPr="006F4B26" w:rsidRDefault="00992F41" w:rsidP="007C4F82">
      <w:pPr>
        <w:pStyle w:val="Corpsdetexte"/>
        <w:jc w:val="center"/>
        <w:rPr>
          <w:b/>
          <w:bCs/>
        </w:rPr>
      </w:pPr>
      <w:r w:rsidRPr="006F4B26">
        <w:rPr>
          <w:b/>
          <w:bCs/>
        </w:rPr>
        <w:t>Département Achats et Logistique Service Achat</w:t>
      </w:r>
    </w:p>
    <w:p w:rsidR="00992F41" w:rsidRPr="006F4B26" w:rsidRDefault="00992F41" w:rsidP="007C4F82">
      <w:pPr>
        <w:pStyle w:val="Corpsdetexte"/>
        <w:jc w:val="center"/>
        <w:rPr>
          <w:b/>
        </w:rPr>
      </w:pPr>
      <w:r w:rsidRPr="006F4B26">
        <w:rPr>
          <w:b/>
        </w:rPr>
        <w:t xml:space="preserve">Complexe </w:t>
      </w:r>
      <w:proofErr w:type="spellStart"/>
      <w:r w:rsidRPr="006F4B26">
        <w:rPr>
          <w:b/>
        </w:rPr>
        <w:t>Mhamed</w:t>
      </w:r>
      <w:proofErr w:type="spellEnd"/>
      <w:r w:rsidRPr="006F4B26">
        <w:rPr>
          <w:b/>
        </w:rPr>
        <w:t xml:space="preserve"> </w:t>
      </w:r>
      <w:proofErr w:type="spellStart"/>
      <w:r w:rsidRPr="006F4B26">
        <w:rPr>
          <w:b/>
        </w:rPr>
        <w:t>Boukhobza</w:t>
      </w:r>
      <w:proofErr w:type="spellEnd"/>
      <w:r w:rsidRPr="006F4B26">
        <w:rPr>
          <w:b/>
        </w:rPr>
        <w:t xml:space="preserve"> route petite </w:t>
      </w:r>
      <w:proofErr w:type="spellStart"/>
      <w:r w:rsidRPr="006F4B26">
        <w:rPr>
          <w:b/>
        </w:rPr>
        <w:t>Mecherea</w:t>
      </w:r>
      <w:proofErr w:type="spellEnd"/>
      <w:r w:rsidRPr="006F4B26">
        <w:rPr>
          <w:b/>
        </w:rPr>
        <w:t xml:space="preserve"> El </w:t>
      </w:r>
      <w:proofErr w:type="spellStart"/>
      <w:r w:rsidRPr="006F4B26">
        <w:rPr>
          <w:b/>
        </w:rPr>
        <w:t>Bayadh</w:t>
      </w:r>
      <w:proofErr w:type="spellEnd"/>
    </w:p>
    <w:p w:rsidR="00992F41" w:rsidRPr="006F4B26" w:rsidRDefault="00992F41" w:rsidP="007C4F82">
      <w:pPr>
        <w:pStyle w:val="Corpsdetexte"/>
        <w:spacing w:before="6"/>
        <w:rPr>
          <w:b/>
        </w:rPr>
      </w:pPr>
    </w:p>
    <w:p w:rsidR="00992F41" w:rsidRPr="006F4B26" w:rsidRDefault="00992F41" w:rsidP="007C4F82">
      <w:pPr>
        <w:spacing w:before="1"/>
        <w:ind w:left="756" w:right="371"/>
        <w:jc w:val="both"/>
        <w:rPr>
          <w:b/>
          <w:sz w:val="24"/>
          <w:szCs w:val="24"/>
          <w:rtl/>
          <w:lang w:bidi="ar-DZ"/>
        </w:rPr>
      </w:pPr>
      <w:r w:rsidRPr="006F4B26">
        <w:rPr>
          <w:sz w:val="24"/>
          <w:szCs w:val="24"/>
        </w:rPr>
        <w:t xml:space="preserve">Contre le paiement, auprès de la </w:t>
      </w:r>
      <w:r w:rsidRPr="006F4B26">
        <w:rPr>
          <w:b/>
          <w:sz w:val="24"/>
          <w:szCs w:val="24"/>
        </w:rPr>
        <w:t xml:space="preserve">banque Nationale d’Algérie Agence d’El </w:t>
      </w:r>
      <w:proofErr w:type="spellStart"/>
      <w:r w:rsidR="00636A81" w:rsidRPr="006F4B26">
        <w:rPr>
          <w:b/>
          <w:sz w:val="24"/>
          <w:szCs w:val="24"/>
        </w:rPr>
        <w:t>Bayadh</w:t>
      </w:r>
      <w:proofErr w:type="spellEnd"/>
      <w:r w:rsidRPr="006F4B26">
        <w:rPr>
          <w:sz w:val="24"/>
          <w:szCs w:val="24"/>
        </w:rPr>
        <w:t xml:space="preserve">, d’un montant de </w:t>
      </w:r>
      <w:r w:rsidRPr="006F4B26">
        <w:rPr>
          <w:b/>
          <w:sz w:val="24"/>
          <w:szCs w:val="24"/>
        </w:rPr>
        <w:t>Cinq mille dinars algériens (5000.00 DA</w:t>
      </w:r>
      <w:r w:rsidRPr="006F4B26">
        <w:rPr>
          <w:sz w:val="24"/>
          <w:szCs w:val="24"/>
        </w:rPr>
        <w:t xml:space="preserve">) non remboursable, représentant les frais de documentation et de reprographie par versement au compte Bancaire BNA Agence El </w:t>
      </w:r>
      <w:proofErr w:type="spellStart"/>
      <w:r w:rsidRPr="006F4B26">
        <w:rPr>
          <w:sz w:val="24"/>
          <w:szCs w:val="24"/>
        </w:rPr>
        <w:t>Bayadh</w:t>
      </w:r>
      <w:proofErr w:type="spellEnd"/>
      <w:r w:rsidRPr="006F4B26">
        <w:rPr>
          <w:sz w:val="24"/>
          <w:szCs w:val="24"/>
        </w:rPr>
        <w:t xml:space="preserve">: </w:t>
      </w:r>
      <w:r w:rsidRPr="006F4B26">
        <w:rPr>
          <w:b/>
          <w:sz w:val="24"/>
          <w:szCs w:val="24"/>
        </w:rPr>
        <w:t>Compte en dinars N° 00.100.726.0300.000.044/87</w:t>
      </w:r>
    </w:p>
    <w:p w:rsidR="0071775E" w:rsidRPr="006F4B26" w:rsidRDefault="0071775E" w:rsidP="007C4F82">
      <w:pPr>
        <w:spacing w:before="1"/>
        <w:ind w:left="756" w:right="371"/>
        <w:jc w:val="both"/>
        <w:rPr>
          <w:b/>
          <w:sz w:val="24"/>
          <w:szCs w:val="24"/>
          <w:lang w:bidi="ar-DZ"/>
        </w:rPr>
      </w:pPr>
    </w:p>
    <w:p w:rsidR="00992F41" w:rsidRPr="006F4B26" w:rsidRDefault="00992F41" w:rsidP="007C4F82">
      <w:pPr>
        <w:pStyle w:val="Titre11"/>
        <w:ind w:left="756"/>
        <w:jc w:val="both"/>
      </w:pPr>
      <w:r w:rsidRPr="006F4B26">
        <w:t>Présentation des offres :</w:t>
      </w:r>
    </w:p>
    <w:p w:rsidR="00992F41" w:rsidRPr="006F4B26" w:rsidRDefault="00992F41" w:rsidP="00636A81">
      <w:pPr>
        <w:spacing w:before="1"/>
        <w:ind w:left="756" w:right="375"/>
        <w:jc w:val="both"/>
        <w:rPr>
          <w:sz w:val="24"/>
          <w:szCs w:val="24"/>
        </w:rPr>
      </w:pPr>
      <w:r w:rsidRPr="006F4B26">
        <w:rPr>
          <w:sz w:val="24"/>
          <w:szCs w:val="24"/>
        </w:rPr>
        <w:t xml:space="preserve">Dossier </w:t>
      </w:r>
      <w:r w:rsidRPr="006F4B26">
        <w:rPr>
          <w:b/>
          <w:sz w:val="24"/>
          <w:szCs w:val="24"/>
        </w:rPr>
        <w:t>administratif :</w:t>
      </w:r>
      <w:r w:rsidRPr="006F4B26">
        <w:rPr>
          <w:bCs/>
          <w:sz w:val="24"/>
          <w:szCs w:val="24"/>
        </w:rPr>
        <w:t xml:space="preserve"> 01original et 02 copies plus l’offre en format électronique (CD)</w:t>
      </w:r>
      <w:r w:rsidRPr="006F4B26">
        <w:rPr>
          <w:sz w:val="24"/>
          <w:szCs w:val="24"/>
        </w:rPr>
        <w:t xml:space="preserve">, </w:t>
      </w:r>
    </w:p>
    <w:p w:rsidR="00992F41" w:rsidRPr="006F4B26" w:rsidRDefault="00992F41" w:rsidP="00636A81">
      <w:pPr>
        <w:spacing w:before="1"/>
        <w:ind w:left="756" w:right="375"/>
        <w:jc w:val="both"/>
        <w:rPr>
          <w:sz w:val="24"/>
          <w:szCs w:val="24"/>
        </w:rPr>
      </w:pPr>
      <w:r w:rsidRPr="006F4B26">
        <w:rPr>
          <w:sz w:val="24"/>
          <w:szCs w:val="24"/>
        </w:rPr>
        <w:t xml:space="preserve">Offre </w:t>
      </w:r>
      <w:r w:rsidRPr="006F4B26">
        <w:rPr>
          <w:b/>
          <w:sz w:val="24"/>
          <w:szCs w:val="24"/>
        </w:rPr>
        <w:t xml:space="preserve">technique : </w:t>
      </w:r>
      <w:r w:rsidRPr="006F4B26">
        <w:rPr>
          <w:bCs/>
          <w:sz w:val="24"/>
          <w:szCs w:val="24"/>
        </w:rPr>
        <w:t>01original et 02 copies plus l’offre en format électronique (CD)</w:t>
      </w:r>
      <w:r w:rsidRPr="006F4B26">
        <w:rPr>
          <w:sz w:val="24"/>
          <w:szCs w:val="24"/>
        </w:rPr>
        <w:t xml:space="preserve">, </w:t>
      </w:r>
    </w:p>
    <w:p w:rsidR="00992F41" w:rsidRPr="006F4B26" w:rsidRDefault="00992F41" w:rsidP="00636A81">
      <w:pPr>
        <w:spacing w:before="1"/>
        <w:ind w:left="756" w:right="375"/>
        <w:jc w:val="both"/>
        <w:rPr>
          <w:sz w:val="24"/>
          <w:szCs w:val="24"/>
        </w:rPr>
      </w:pPr>
      <w:r w:rsidRPr="006F4B26">
        <w:rPr>
          <w:sz w:val="24"/>
          <w:szCs w:val="24"/>
        </w:rPr>
        <w:t xml:space="preserve">Offre </w:t>
      </w:r>
      <w:r w:rsidRPr="006F4B26">
        <w:rPr>
          <w:b/>
          <w:sz w:val="24"/>
          <w:szCs w:val="24"/>
        </w:rPr>
        <w:t xml:space="preserve">financière : </w:t>
      </w:r>
      <w:r w:rsidRPr="006F4B26">
        <w:rPr>
          <w:bCs/>
          <w:sz w:val="24"/>
          <w:szCs w:val="24"/>
        </w:rPr>
        <w:t>01original et 02 copies plus l’offre en format électronique (CD)</w:t>
      </w:r>
      <w:r w:rsidRPr="006F4B26">
        <w:rPr>
          <w:sz w:val="24"/>
          <w:szCs w:val="24"/>
        </w:rPr>
        <w:t xml:space="preserve">, </w:t>
      </w:r>
    </w:p>
    <w:p w:rsidR="0071775E" w:rsidRPr="006F4B26" w:rsidRDefault="0071775E" w:rsidP="007C4F82">
      <w:pPr>
        <w:spacing w:before="1"/>
        <w:ind w:left="756" w:right="375"/>
        <w:jc w:val="both"/>
        <w:rPr>
          <w:b/>
          <w:sz w:val="24"/>
          <w:szCs w:val="24"/>
          <w:rtl/>
          <w:lang w:bidi="ar-DZ"/>
        </w:rPr>
      </w:pPr>
      <w:bookmarkStart w:id="0" w:name="_GoBack"/>
      <w:bookmarkEnd w:id="0"/>
    </w:p>
    <w:p w:rsidR="00992F41" w:rsidRPr="006F4B26" w:rsidRDefault="00992F41" w:rsidP="007C4F82">
      <w:pPr>
        <w:spacing w:before="1"/>
        <w:ind w:left="756" w:right="375"/>
        <w:jc w:val="both"/>
        <w:rPr>
          <w:spacing w:val="-8"/>
          <w:sz w:val="24"/>
          <w:szCs w:val="24"/>
          <w:rtl/>
          <w:lang w:bidi="ar-DZ"/>
        </w:rPr>
      </w:pPr>
      <w:r w:rsidRPr="006F4B26">
        <w:rPr>
          <w:b/>
          <w:sz w:val="24"/>
          <w:szCs w:val="24"/>
        </w:rPr>
        <w:t xml:space="preserve">Le dossier Administratif et les offres technique et financière </w:t>
      </w:r>
      <w:r w:rsidRPr="006F4B26">
        <w:rPr>
          <w:sz w:val="24"/>
          <w:szCs w:val="24"/>
        </w:rPr>
        <w:t xml:space="preserve">sont insérés dans des enveloppes </w:t>
      </w:r>
      <w:r w:rsidRPr="006F4B26">
        <w:rPr>
          <w:b/>
          <w:sz w:val="24"/>
          <w:szCs w:val="24"/>
        </w:rPr>
        <w:t xml:space="preserve">séparées </w:t>
      </w:r>
      <w:r w:rsidRPr="006F4B26">
        <w:rPr>
          <w:sz w:val="24"/>
          <w:szCs w:val="24"/>
        </w:rPr>
        <w:t xml:space="preserve">et </w:t>
      </w:r>
      <w:r w:rsidRPr="006F4B26">
        <w:rPr>
          <w:b/>
          <w:sz w:val="24"/>
          <w:szCs w:val="24"/>
        </w:rPr>
        <w:t>fermées</w:t>
      </w:r>
      <w:r w:rsidRPr="006F4B26">
        <w:rPr>
          <w:sz w:val="24"/>
          <w:szCs w:val="24"/>
        </w:rPr>
        <w:t xml:space="preserve">, indiquant, sur chaque enveloppe, la </w:t>
      </w:r>
      <w:r w:rsidRPr="006F4B26">
        <w:rPr>
          <w:b/>
          <w:sz w:val="24"/>
          <w:szCs w:val="24"/>
        </w:rPr>
        <w:t xml:space="preserve">dénomination de l’opérateur économique soumissionnant, la référence et l’objet de l’appel d’offres </w:t>
      </w:r>
      <w:r w:rsidRPr="006F4B26">
        <w:rPr>
          <w:sz w:val="24"/>
          <w:szCs w:val="24"/>
        </w:rPr>
        <w:t xml:space="preserve">ainsi que, chaque pli correspondant, la mention, « </w:t>
      </w:r>
      <w:r w:rsidRPr="006F4B26">
        <w:rPr>
          <w:b/>
          <w:sz w:val="24"/>
          <w:szCs w:val="24"/>
        </w:rPr>
        <w:t xml:space="preserve">dossier administratif </w:t>
      </w:r>
      <w:r w:rsidRPr="006F4B26">
        <w:rPr>
          <w:spacing w:val="-4"/>
          <w:sz w:val="24"/>
          <w:szCs w:val="24"/>
        </w:rPr>
        <w:t>»,</w:t>
      </w:r>
      <w:r w:rsidRPr="006F4B26">
        <w:rPr>
          <w:spacing w:val="51"/>
          <w:sz w:val="24"/>
          <w:szCs w:val="24"/>
        </w:rPr>
        <w:t xml:space="preserve"> </w:t>
      </w:r>
      <w:r w:rsidRPr="006F4B26">
        <w:rPr>
          <w:sz w:val="24"/>
          <w:szCs w:val="24"/>
        </w:rPr>
        <w:t xml:space="preserve">« </w:t>
      </w:r>
      <w:r w:rsidRPr="006F4B26">
        <w:rPr>
          <w:b/>
          <w:sz w:val="24"/>
          <w:szCs w:val="24"/>
        </w:rPr>
        <w:t xml:space="preserve">offre technique </w:t>
      </w:r>
      <w:r w:rsidRPr="006F4B26">
        <w:rPr>
          <w:sz w:val="24"/>
          <w:szCs w:val="24"/>
        </w:rPr>
        <w:t xml:space="preserve">» et « </w:t>
      </w:r>
      <w:r w:rsidRPr="006F4B26">
        <w:rPr>
          <w:b/>
          <w:sz w:val="24"/>
          <w:szCs w:val="24"/>
        </w:rPr>
        <w:t xml:space="preserve">offre financière </w:t>
      </w:r>
      <w:r w:rsidRPr="006F4B26">
        <w:rPr>
          <w:spacing w:val="-8"/>
          <w:sz w:val="24"/>
          <w:szCs w:val="24"/>
        </w:rPr>
        <w:t>».</w:t>
      </w:r>
    </w:p>
    <w:p w:rsidR="0071775E" w:rsidRPr="006F4B26" w:rsidRDefault="0071775E" w:rsidP="007C4F82">
      <w:pPr>
        <w:spacing w:before="1"/>
        <w:ind w:left="756" w:right="375"/>
        <w:jc w:val="both"/>
        <w:rPr>
          <w:sz w:val="24"/>
          <w:szCs w:val="24"/>
          <w:rtl/>
          <w:lang w:bidi="ar-DZ"/>
        </w:rPr>
      </w:pPr>
    </w:p>
    <w:p w:rsidR="00992F41" w:rsidRPr="006F4B26" w:rsidRDefault="00992F41" w:rsidP="007C4F82">
      <w:pPr>
        <w:pStyle w:val="Corpsdetexte"/>
        <w:ind w:left="756" w:right="372"/>
      </w:pPr>
      <w:r w:rsidRPr="006F4B26">
        <w:t>Les trois (03) enveloppes susmentionnées sont insérées dans une seule enveloppe externe fermée et anonyme, aucun signe d’identification du soumissionnaire comportant les mentions suivantes :</w:t>
      </w:r>
    </w:p>
    <w:p w:rsidR="00992F41" w:rsidRPr="006F4B26" w:rsidRDefault="00992F41" w:rsidP="0071775E">
      <w:pPr>
        <w:ind w:right="691"/>
        <w:jc w:val="center"/>
        <w:rPr>
          <w:b/>
          <w:sz w:val="24"/>
          <w:szCs w:val="24"/>
        </w:rPr>
      </w:pPr>
      <w:r w:rsidRPr="006F4B26">
        <w:rPr>
          <w:b/>
          <w:sz w:val="24"/>
          <w:szCs w:val="24"/>
        </w:rPr>
        <w:t>«  Soumission à ne pas ouvrir »</w:t>
      </w:r>
    </w:p>
    <w:p w:rsidR="00992F41" w:rsidRPr="006F4B26" w:rsidRDefault="00992F41" w:rsidP="007C4F82">
      <w:pPr>
        <w:jc w:val="center"/>
        <w:rPr>
          <w:b/>
          <w:sz w:val="24"/>
          <w:szCs w:val="24"/>
          <w:rtl/>
          <w:lang w:bidi="ar-DZ"/>
        </w:rPr>
      </w:pPr>
      <w:r w:rsidRPr="006F4B26">
        <w:rPr>
          <w:b/>
          <w:sz w:val="24"/>
          <w:szCs w:val="24"/>
        </w:rPr>
        <w:t xml:space="preserve"> «CONSTRUCTION SIEGE DO EL BAYADH»</w:t>
      </w:r>
    </w:p>
    <w:p w:rsidR="0071775E" w:rsidRPr="006F4B26" w:rsidRDefault="0071775E" w:rsidP="007C4F82">
      <w:pPr>
        <w:jc w:val="center"/>
        <w:rPr>
          <w:b/>
          <w:sz w:val="24"/>
          <w:szCs w:val="24"/>
          <w:rtl/>
          <w:lang w:bidi="ar-DZ"/>
        </w:rPr>
      </w:pPr>
    </w:p>
    <w:p w:rsidR="0071775E" w:rsidRPr="006F4B26" w:rsidRDefault="0071775E" w:rsidP="007C4F82">
      <w:pPr>
        <w:jc w:val="center"/>
        <w:rPr>
          <w:b/>
          <w:sz w:val="24"/>
          <w:szCs w:val="24"/>
          <w:rtl/>
          <w:lang w:bidi="ar-DZ"/>
        </w:rPr>
      </w:pPr>
    </w:p>
    <w:p w:rsidR="0071775E" w:rsidRPr="006F4B26" w:rsidRDefault="0071775E" w:rsidP="007C4F82">
      <w:pPr>
        <w:jc w:val="center"/>
        <w:rPr>
          <w:b/>
          <w:sz w:val="24"/>
          <w:szCs w:val="24"/>
          <w:lang w:bidi="ar-DZ"/>
        </w:rPr>
      </w:pPr>
    </w:p>
    <w:p w:rsidR="00992F41" w:rsidRPr="006F4B26" w:rsidRDefault="00992F41" w:rsidP="007C4F82">
      <w:pPr>
        <w:pStyle w:val="Corpsdetexte"/>
        <w:ind w:left="756" w:right="372"/>
        <w:jc w:val="both"/>
      </w:pPr>
      <w:r w:rsidRPr="006F4B26">
        <w:lastRenderedPageBreak/>
        <w:t xml:space="preserve">L’attention des soumissionnaires est attirée sur le caractère impératif de cette formalité, </w:t>
      </w:r>
      <w:r w:rsidRPr="006F4B26">
        <w:rPr>
          <w:b/>
        </w:rPr>
        <w:t>sous peine de rejet</w:t>
      </w:r>
      <w:r w:rsidRPr="006F4B26">
        <w:t>.</w:t>
      </w:r>
    </w:p>
    <w:p w:rsidR="00992F41" w:rsidRPr="006F4B26" w:rsidRDefault="00992F41" w:rsidP="007C4F82">
      <w:pPr>
        <w:pStyle w:val="Corpsdetexte"/>
        <w:ind w:left="756" w:right="377"/>
        <w:jc w:val="both"/>
      </w:pPr>
      <w:r w:rsidRPr="006F4B26">
        <w:t>Toute offre dont l’enveloppe extérieure est identifiée par n’importe quelle manière, sera rejetée lors de la séance d’ouverture des</w:t>
      </w:r>
      <w:r w:rsidRPr="006F4B26">
        <w:rPr>
          <w:spacing w:val="-3"/>
        </w:rPr>
        <w:t xml:space="preserve"> </w:t>
      </w:r>
      <w:r w:rsidRPr="006F4B26">
        <w:t>plis.</w:t>
      </w:r>
    </w:p>
    <w:p w:rsidR="00992F41" w:rsidRPr="006F4B26" w:rsidRDefault="00992F41" w:rsidP="007C4F82">
      <w:pPr>
        <w:pStyle w:val="Corpsdetexte"/>
        <w:ind w:left="756"/>
        <w:rPr>
          <w:rtl/>
          <w:lang w:bidi="ar-DZ"/>
        </w:rPr>
      </w:pPr>
      <w:r w:rsidRPr="006F4B26">
        <w:t>Les offres doivent être déposées à l’adresse suivante :</w:t>
      </w:r>
    </w:p>
    <w:p w:rsidR="007C4F82" w:rsidRPr="006F4B26" w:rsidRDefault="007C4F82" w:rsidP="007C4F82">
      <w:pPr>
        <w:pStyle w:val="Corpsdetexte"/>
        <w:ind w:left="756"/>
        <w:rPr>
          <w:lang w:bidi="ar-DZ"/>
        </w:rPr>
      </w:pPr>
    </w:p>
    <w:p w:rsidR="00992F41" w:rsidRPr="006F4B26" w:rsidRDefault="00992F41" w:rsidP="0071775E">
      <w:pPr>
        <w:pStyle w:val="Corpsdetexte"/>
        <w:jc w:val="center"/>
        <w:rPr>
          <w:b/>
          <w:bCs/>
          <w:lang w:bidi="ar-DZ"/>
        </w:rPr>
      </w:pPr>
      <w:r w:rsidRPr="006F4B26">
        <w:rPr>
          <w:b/>
          <w:bCs/>
        </w:rPr>
        <w:t xml:space="preserve">ALGERIE TELECOM - SPA </w:t>
      </w:r>
      <w:r w:rsidR="0071775E" w:rsidRPr="006F4B26">
        <w:rPr>
          <w:rFonts w:hint="cs"/>
          <w:b/>
          <w:bCs/>
          <w:rtl/>
          <w:lang w:bidi="ar-DZ"/>
        </w:rPr>
        <w:t>-</w:t>
      </w:r>
    </w:p>
    <w:p w:rsidR="00992F41" w:rsidRPr="006F4B26" w:rsidRDefault="00992F41" w:rsidP="007C4F82">
      <w:pPr>
        <w:pStyle w:val="Corpsdetexte"/>
        <w:jc w:val="center"/>
        <w:rPr>
          <w:b/>
          <w:bCs/>
        </w:rPr>
      </w:pPr>
      <w:r w:rsidRPr="006F4B26">
        <w:rPr>
          <w:b/>
          <w:bCs/>
        </w:rPr>
        <w:t>DIRECTION OPERATIONNELLE D’EL BAYADH</w:t>
      </w:r>
    </w:p>
    <w:p w:rsidR="0038239D" w:rsidRPr="006F4B26" w:rsidRDefault="0038239D" w:rsidP="007C4F82">
      <w:pPr>
        <w:pStyle w:val="Corpsdetexte"/>
        <w:jc w:val="center"/>
        <w:rPr>
          <w:b/>
          <w:bCs/>
        </w:rPr>
      </w:pPr>
      <w:r w:rsidRPr="006F4B26">
        <w:rPr>
          <w:b/>
          <w:bCs/>
        </w:rPr>
        <w:t>Département Achats et Logistique Service Achat</w:t>
      </w:r>
    </w:p>
    <w:p w:rsidR="00992F41" w:rsidRPr="006F4B26" w:rsidRDefault="00992F41" w:rsidP="007C4F82">
      <w:pPr>
        <w:pStyle w:val="Corpsdetexte"/>
        <w:jc w:val="center"/>
        <w:rPr>
          <w:b/>
          <w:bCs/>
        </w:rPr>
      </w:pPr>
      <w:r w:rsidRPr="006F4B26">
        <w:rPr>
          <w:b/>
        </w:rPr>
        <w:t xml:space="preserve">ADRESSE : Complexe </w:t>
      </w:r>
      <w:proofErr w:type="spellStart"/>
      <w:r w:rsidRPr="006F4B26">
        <w:rPr>
          <w:b/>
        </w:rPr>
        <w:t>Mhamed</w:t>
      </w:r>
      <w:proofErr w:type="spellEnd"/>
      <w:r w:rsidRPr="006F4B26">
        <w:rPr>
          <w:b/>
        </w:rPr>
        <w:t xml:space="preserve"> </w:t>
      </w:r>
      <w:proofErr w:type="spellStart"/>
      <w:r w:rsidRPr="006F4B26">
        <w:rPr>
          <w:b/>
        </w:rPr>
        <w:t>Boukhobza</w:t>
      </w:r>
      <w:proofErr w:type="spellEnd"/>
      <w:r w:rsidRPr="006F4B26">
        <w:rPr>
          <w:b/>
        </w:rPr>
        <w:t xml:space="preserve"> route Petite </w:t>
      </w:r>
      <w:proofErr w:type="spellStart"/>
      <w:r w:rsidRPr="006F4B26">
        <w:rPr>
          <w:b/>
        </w:rPr>
        <w:t>Mecherea</w:t>
      </w:r>
      <w:proofErr w:type="spellEnd"/>
      <w:r w:rsidRPr="006F4B26">
        <w:rPr>
          <w:b/>
        </w:rPr>
        <w:t xml:space="preserve"> El </w:t>
      </w:r>
      <w:proofErr w:type="spellStart"/>
      <w:r w:rsidRPr="006F4B26">
        <w:rPr>
          <w:b/>
        </w:rPr>
        <w:t>Bayadh</w:t>
      </w:r>
      <w:proofErr w:type="spellEnd"/>
    </w:p>
    <w:p w:rsidR="00992F41" w:rsidRPr="006F4B26" w:rsidRDefault="00992F41" w:rsidP="007C4F82">
      <w:pPr>
        <w:pStyle w:val="Corpsdetexte"/>
        <w:spacing w:before="7"/>
        <w:rPr>
          <w:b/>
        </w:rPr>
      </w:pPr>
    </w:p>
    <w:p w:rsidR="00992F41" w:rsidRPr="006F4B26" w:rsidRDefault="00992F41" w:rsidP="007C4F82">
      <w:pPr>
        <w:pStyle w:val="Corpsdetexte"/>
        <w:ind w:left="756" w:right="380"/>
        <w:jc w:val="both"/>
      </w:pPr>
      <w:r w:rsidRPr="006F4B26">
        <w:t xml:space="preserve">Le soumissionnaire doit obligatoirement fournir l’ensemble des pièces citées dans le cahier des charges </w:t>
      </w:r>
      <w:r w:rsidRPr="006F4B26">
        <w:rPr>
          <w:b/>
        </w:rPr>
        <w:t>sous peine de</w:t>
      </w:r>
      <w:r w:rsidRPr="006F4B26">
        <w:rPr>
          <w:b/>
          <w:spacing w:val="-3"/>
        </w:rPr>
        <w:t xml:space="preserve"> </w:t>
      </w:r>
      <w:r w:rsidRPr="006F4B26">
        <w:rPr>
          <w:b/>
        </w:rPr>
        <w:t>rejet</w:t>
      </w:r>
      <w:r w:rsidRPr="006F4B26">
        <w:t>.</w:t>
      </w:r>
    </w:p>
    <w:p w:rsidR="00992F41" w:rsidRPr="006F4B26" w:rsidRDefault="00992F41" w:rsidP="007C4F82">
      <w:pPr>
        <w:pStyle w:val="Corpsdetexte"/>
        <w:ind w:left="756" w:right="374"/>
        <w:jc w:val="both"/>
      </w:pPr>
      <w:r w:rsidRPr="006F4B26">
        <w:t xml:space="preserve">La date limite de dépôt des offres est fixée à </w:t>
      </w:r>
      <w:r w:rsidRPr="006F4B26">
        <w:rPr>
          <w:b/>
        </w:rPr>
        <w:t xml:space="preserve">quinze (15) jours </w:t>
      </w:r>
      <w:r w:rsidRPr="006F4B26">
        <w:t xml:space="preserve">de </w:t>
      </w:r>
      <w:r w:rsidRPr="006F4B26">
        <w:rPr>
          <w:b/>
        </w:rPr>
        <w:t xml:space="preserve">08h00 à 14h00 </w:t>
      </w:r>
      <w:r w:rsidRPr="006F4B26">
        <w:t>à partir de la première date de parution du présent avis dans la presse</w:t>
      </w:r>
      <w:r w:rsidRPr="006F4B26">
        <w:rPr>
          <w:spacing w:val="-6"/>
        </w:rPr>
        <w:t xml:space="preserve"> </w:t>
      </w:r>
      <w:r w:rsidRPr="006F4B26">
        <w:t>nationale.</w:t>
      </w:r>
    </w:p>
    <w:p w:rsidR="00992F41" w:rsidRPr="006F4B26" w:rsidRDefault="00992F41" w:rsidP="007C4F82">
      <w:pPr>
        <w:pStyle w:val="Corpsdetexte"/>
        <w:ind w:left="756" w:right="375"/>
        <w:jc w:val="both"/>
      </w:pPr>
      <w:r w:rsidRPr="006F4B26">
        <w:t>Si ce jour coïncide avec un jour férié ou un jour de repos légal, la durée de dépôt des offres est prorogée jusqu’au jour ouvrable suivant.</w:t>
      </w:r>
    </w:p>
    <w:p w:rsidR="00992F41" w:rsidRPr="006F4B26" w:rsidRDefault="00992F41" w:rsidP="007C4F82">
      <w:pPr>
        <w:pStyle w:val="Corpsdetexte"/>
        <w:ind w:left="756" w:right="386"/>
        <w:jc w:val="both"/>
      </w:pPr>
      <w:r w:rsidRPr="006F4B26">
        <w:t>Les soumissions qui parviennent après la date limite de dépôt des plis ne seront pas prises en considération.</w:t>
      </w:r>
    </w:p>
    <w:p w:rsidR="00992F41" w:rsidRPr="006F4B26" w:rsidRDefault="00992F41" w:rsidP="007C4F82">
      <w:pPr>
        <w:pStyle w:val="Corpsdetexte"/>
        <w:spacing w:before="1"/>
        <w:ind w:left="756" w:right="372"/>
        <w:jc w:val="both"/>
      </w:pPr>
      <w:r w:rsidRPr="006F4B26">
        <w:t xml:space="preserve">Les soumissionnaires sont conviés à assister à l’ouverture des plis des offres techniques et financières et les dossiers Administratifs, qui aura lieu en </w:t>
      </w:r>
      <w:r w:rsidRPr="006F4B26">
        <w:rPr>
          <w:b/>
        </w:rPr>
        <w:t>séance publique</w:t>
      </w:r>
      <w:r w:rsidRPr="006F4B26">
        <w:t xml:space="preserve">, le même jour correspondant à la date limite du dépôt des plis à </w:t>
      </w:r>
      <w:r w:rsidRPr="006F4B26">
        <w:rPr>
          <w:b/>
        </w:rPr>
        <w:t xml:space="preserve">14h00 </w:t>
      </w:r>
      <w:r w:rsidRPr="006F4B26">
        <w:t>mn à l’adresse précitée.</w:t>
      </w:r>
    </w:p>
    <w:p w:rsidR="00992F41" w:rsidRPr="006F4B26" w:rsidRDefault="00992F41" w:rsidP="007C4F82">
      <w:pPr>
        <w:ind w:left="756" w:right="150"/>
        <w:rPr>
          <w:sz w:val="24"/>
          <w:szCs w:val="24"/>
        </w:rPr>
      </w:pPr>
      <w:r w:rsidRPr="006F4B26">
        <w:rPr>
          <w:sz w:val="24"/>
          <w:szCs w:val="24"/>
        </w:rPr>
        <w:t xml:space="preserve">Les candidats restent tenus par leurs offres pendant une période de </w:t>
      </w:r>
      <w:r w:rsidRPr="006F4B26">
        <w:rPr>
          <w:b/>
          <w:sz w:val="24"/>
          <w:szCs w:val="24"/>
        </w:rPr>
        <w:t xml:space="preserve">cent quatre-vingt (180) jours </w:t>
      </w:r>
      <w:r w:rsidRPr="006F4B26">
        <w:rPr>
          <w:sz w:val="24"/>
          <w:szCs w:val="24"/>
        </w:rPr>
        <w:t>à compter de la date limite de dépôt des plis.</w:t>
      </w:r>
    </w:p>
    <w:p w:rsidR="00992F41" w:rsidRPr="006F4B26" w:rsidRDefault="00992F41" w:rsidP="007C4F82">
      <w:pPr>
        <w:ind w:right="150"/>
        <w:rPr>
          <w:sz w:val="24"/>
          <w:szCs w:val="24"/>
        </w:rPr>
      </w:pPr>
    </w:p>
    <w:p w:rsidR="00992F41" w:rsidRPr="006F4B26" w:rsidRDefault="00992F41" w:rsidP="00636A81">
      <w:pPr>
        <w:ind w:left="756" w:right="150"/>
        <w:jc w:val="center"/>
        <w:rPr>
          <w:sz w:val="18"/>
          <w:szCs w:val="18"/>
        </w:rPr>
        <w:sectPr w:rsidR="00992F41" w:rsidRPr="006F4B26" w:rsidSect="00992F41">
          <w:footerReference w:type="default" r:id="rId7"/>
          <w:pgSz w:w="11910" w:h="16840"/>
          <w:pgMar w:top="340" w:right="1040" w:bottom="1200" w:left="660" w:header="720" w:footer="1019" w:gutter="0"/>
          <w:cols w:space="720"/>
        </w:sectPr>
      </w:pPr>
      <w:r w:rsidRPr="006F4B26">
        <w:rPr>
          <w:sz w:val="24"/>
          <w:szCs w:val="24"/>
        </w:rPr>
        <w:t xml:space="preserve">                                                     </w:t>
      </w:r>
      <w:r w:rsidRPr="006F4B26">
        <w:rPr>
          <w:b/>
          <w:bCs/>
          <w:sz w:val="24"/>
          <w:szCs w:val="24"/>
        </w:rPr>
        <w:t xml:space="preserve">Le directeur </w:t>
      </w:r>
    </w:p>
    <w:p w:rsidR="00992F41" w:rsidRPr="006F4B26" w:rsidRDefault="00992F41" w:rsidP="00992F41">
      <w:pPr>
        <w:pStyle w:val="Titre11"/>
        <w:ind w:left="0"/>
        <w:jc w:val="left"/>
        <w:rPr>
          <w:rFonts w:ascii="Calibri"/>
          <w:sz w:val="18"/>
          <w:szCs w:val="18"/>
        </w:rPr>
        <w:sectPr w:rsidR="00992F41" w:rsidRPr="006F4B26">
          <w:type w:val="continuous"/>
          <w:pgSz w:w="11910" w:h="16840"/>
          <w:pgMar w:top="340" w:right="1040" w:bottom="1200" w:left="660" w:header="720" w:footer="720" w:gutter="0"/>
          <w:cols w:num="3" w:space="720" w:equalWidth="0">
            <w:col w:w="3591" w:space="840"/>
            <w:col w:w="1621" w:space="1786"/>
            <w:col w:w="2372"/>
          </w:cols>
        </w:sectPr>
      </w:pPr>
    </w:p>
    <w:p w:rsidR="005068BA" w:rsidRPr="006F4B26" w:rsidRDefault="005068BA" w:rsidP="00992F41">
      <w:pPr>
        <w:ind w:right="691"/>
        <w:rPr>
          <w:sz w:val="18"/>
          <w:szCs w:val="18"/>
        </w:rPr>
      </w:pPr>
    </w:p>
    <w:sectPr w:rsidR="005068BA" w:rsidRPr="006F4B26" w:rsidSect="005068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5F36" w:rsidRDefault="007A5F36" w:rsidP="00992F41">
      <w:r>
        <w:separator/>
      </w:r>
    </w:p>
  </w:endnote>
  <w:endnote w:type="continuationSeparator" w:id="0">
    <w:p w:rsidR="007A5F36" w:rsidRDefault="007A5F36" w:rsidP="00992F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0A20" w:rsidRDefault="007A5F36">
    <w:pPr>
      <w:pStyle w:val="Corpsdetex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5F36" w:rsidRDefault="007A5F36" w:rsidP="00992F41">
      <w:r>
        <w:separator/>
      </w:r>
    </w:p>
  </w:footnote>
  <w:footnote w:type="continuationSeparator" w:id="0">
    <w:p w:rsidR="007A5F36" w:rsidRDefault="007A5F36" w:rsidP="00992F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F41"/>
    <w:rsid w:val="002838A0"/>
    <w:rsid w:val="003138CE"/>
    <w:rsid w:val="0038239D"/>
    <w:rsid w:val="005068BA"/>
    <w:rsid w:val="00533BA7"/>
    <w:rsid w:val="006018B2"/>
    <w:rsid w:val="00636A81"/>
    <w:rsid w:val="006F4B26"/>
    <w:rsid w:val="0071775E"/>
    <w:rsid w:val="0078469B"/>
    <w:rsid w:val="007A5F36"/>
    <w:rsid w:val="007C4F82"/>
    <w:rsid w:val="00911489"/>
    <w:rsid w:val="00992F41"/>
    <w:rsid w:val="00B35D98"/>
    <w:rsid w:val="00C676F2"/>
    <w:rsid w:val="00CD776E"/>
    <w:rsid w:val="00D8455D"/>
    <w:rsid w:val="00FA5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310E807-89BA-4926-BAF8-C3FE3405D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992F4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fr-FR" w:bidi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1"/>
    <w:qFormat/>
    <w:rsid w:val="00992F41"/>
    <w:rPr>
      <w:sz w:val="24"/>
      <w:szCs w:val="24"/>
    </w:rPr>
  </w:style>
  <w:style w:type="character" w:customStyle="1" w:styleId="CorpsdetexteCar">
    <w:name w:val="Corps de texte Car"/>
    <w:basedOn w:val="Policepardfaut"/>
    <w:link w:val="Corpsdetexte"/>
    <w:uiPriority w:val="1"/>
    <w:rsid w:val="00992F41"/>
    <w:rPr>
      <w:rFonts w:ascii="Times New Roman" w:eastAsia="Times New Roman" w:hAnsi="Times New Roman" w:cs="Times New Roman"/>
      <w:sz w:val="24"/>
      <w:szCs w:val="24"/>
      <w:lang w:eastAsia="fr-FR" w:bidi="fr-FR"/>
    </w:rPr>
  </w:style>
  <w:style w:type="paragraph" w:customStyle="1" w:styleId="Titre11">
    <w:name w:val="Titre 11"/>
    <w:basedOn w:val="Normal"/>
    <w:uiPriority w:val="1"/>
    <w:qFormat/>
    <w:rsid w:val="00992F41"/>
    <w:pPr>
      <w:ind w:left="1067"/>
      <w:jc w:val="center"/>
      <w:outlineLvl w:val="1"/>
    </w:pPr>
    <w:rPr>
      <w:b/>
      <w:bCs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92F4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92F41"/>
    <w:rPr>
      <w:rFonts w:ascii="Tahoma" w:eastAsia="Times New Roman" w:hAnsi="Tahoma" w:cs="Tahoma"/>
      <w:sz w:val="16"/>
      <w:szCs w:val="16"/>
      <w:lang w:eastAsia="fr-FR" w:bidi="fr-FR"/>
    </w:rPr>
  </w:style>
  <w:style w:type="paragraph" w:styleId="En-tte">
    <w:name w:val="header"/>
    <w:basedOn w:val="Normal"/>
    <w:link w:val="En-tteCar"/>
    <w:uiPriority w:val="99"/>
    <w:semiHidden/>
    <w:unhideWhenUsed/>
    <w:rsid w:val="00992F4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992F41"/>
    <w:rPr>
      <w:rFonts w:ascii="Times New Roman" w:eastAsia="Times New Roman" w:hAnsi="Times New Roman" w:cs="Times New Roman"/>
      <w:lang w:eastAsia="fr-FR" w:bidi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992F4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992F41"/>
    <w:rPr>
      <w:rFonts w:ascii="Times New Roman" w:eastAsia="Times New Roman" w:hAnsi="Times New Roman" w:cs="Times New Roman"/>
      <w:lang w:eastAsia="fr-FR" w:bidi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584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3</cp:revision>
  <cp:lastPrinted>2020-02-12T09:16:00Z</cp:lastPrinted>
  <dcterms:created xsi:type="dcterms:W3CDTF">2020-02-17T14:31:00Z</dcterms:created>
  <dcterms:modified xsi:type="dcterms:W3CDTF">2020-02-18T13:22:00Z</dcterms:modified>
</cp:coreProperties>
</file>